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default" w:ascii="方正黑体简体" w:hAnsi="方正黑体简体" w:eastAsia="方正黑体简体" w:cs="方正黑体简体"/>
          <w:sz w:val="28"/>
          <w:szCs w:val="28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28"/>
          <w:szCs w:val="28"/>
          <w:vertAlign w:val="baseline"/>
          <w:lang w:val="en-US" w:eastAsia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黑体简体" w:hAnsi="方正黑体简体" w:eastAsia="方正黑体简体" w:cs="方正黑体简体"/>
          <w:sz w:val="28"/>
          <w:szCs w:val="28"/>
          <w:vertAlign w:val="baseline"/>
          <w:lang w:val="en-US" w:eastAsia="zh-CN"/>
        </w:rPr>
        <w:instrText xml:space="preserve">ADDIN CNKISM.UserStyle</w:instrText>
      </w:r>
      <w:r>
        <w:rPr>
          <w:rFonts w:hint="eastAsia" w:ascii="方正黑体简体" w:hAnsi="方正黑体简体" w:eastAsia="方正黑体简体" w:cs="方正黑体简体"/>
          <w:sz w:val="28"/>
          <w:szCs w:val="28"/>
          <w:vertAlign w:val="baseline"/>
          <w:lang w:val="en-US" w:eastAsia="zh-CN"/>
        </w:rPr>
        <w:fldChar w:fldCharType="separate"/>
      </w:r>
      <w:r>
        <w:rPr>
          <w:rFonts w:hint="eastAsia" w:ascii="方正黑体简体" w:hAnsi="方正黑体简体" w:eastAsia="方正黑体简体" w:cs="方正黑体简体"/>
          <w:sz w:val="28"/>
          <w:szCs w:val="28"/>
          <w:vertAlign w:val="baseline"/>
          <w:lang w:val="en-US" w:eastAsia="zh-CN"/>
        </w:rPr>
        <w:fldChar w:fldCharType="end"/>
      </w:r>
      <w:r>
        <w:rPr>
          <w:rFonts w:hint="eastAsia" w:ascii="方正黑体简体" w:hAnsi="方正黑体简体" w:eastAsia="方正黑体简体" w:cs="方正黑体简体"/>
          <w:sz w:val="28"/>
          <w:szCs w:val="28"/>
          <w:vertAlign w:val="baseli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157" w:afterLines="5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lang w:eastAsia="zh-CN"/>
        </w:rPr>
        <w:t>中央国家机关职工住宅区物业服务典型案例报送表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840" w:firstLineChars="4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单位名称：</w:t>
      </w:r>
      <w:r>
        <w:rPr>
          <w:rFonts w:hint="eastAsia"/>
          <w:lang w:val="en-US" w:eastAsia="zh-CN"/>
        </w:rPr>
        <w:t xml:space="preserve">                                      填报人：           联系方式：</w:t>
      </w:r>
    </w:p>
    <w:tbl>
      <w:tblPr>
        <w:tblStyle w:val="3"/>
        <w:tblW w:w="0" w:type="auto"/>
        <w:tblInd w:w="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12"/>
        <w:gridCol w:w="2163"/>
        <w:gridCol w:w="1250"/>
        <w:gridCol w:w="1762"/>
        <w:gridCol w:w="1325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1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小区名称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val="en" w:eastAsia="zh-CN"/>
              </w:rPr>
              <w:t>小区房屋总套数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建成年代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1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详细地址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房屋性质</w:t>
            </w:r>
          </w:p>
        </w:tc>
        <w:tc>
          <w:tcPr>
            <w:tcW w:w="1762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业主自治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组织类型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1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default"/>
                <w:vertAlign w:val="baseline"/>
                <w:lang w:val="en" w:eastAsia="zh-CN"/>
              </w:rPr>
              <w:t>物业服务企业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" w:eastAsia="zh-CN"/>
              </w:rPr>
            </w:pPr>
            <w:r>
              <w:rPr>
                <w:rFonts w:hint="eastAsia"/>
                <w:highlight w:val="none"/>
                <w:vertAlign w:val="baseline"/>
                <w:lang w:val="en" w:eastAsia="zh-CN"/>
              </w:rPr>
              <w:t>小区配套</w:t>
            </w:r>
          </w:p>
        </w:tc>
        <w:tc>
          <w:tcPr>
            <w:tcW w:w="4873" w:type="dxa"/>
            <w:gridSpan w:val="3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97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报送理由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default"/>
                <w:vertAlign w:val="baseline"/>
                <w:lang w:val="en" w:eastAsia="zh-CN"/>
              </w:rPr>
              <w:t>该小区</w:t>
            </w:r>
            <w:r>
              <w:rPr>
                <w:rFonts w:hint="eastAsia"/>
                <w:vertAlign w:val="baseline"/>
                <w:lang w:eastAsia="zh-CN"/>
              </w:rPr>
              <w:t>在物业管理方面的创新成果</w:t>
            </w:r>
            <w:r>
              <w:rPr>
                <w:rFonts w:hint="default"/>
                <w:vertAlign w:val="baseline"/>
                <w:lang w:val="en" w:eastAsia="zh-CN"/>
              </w:rPr>
              <w:t>、</w:t>
            </w:r>
            <w:r>
              <w:rPr>
                <w:rFonts w:hint="eastAsia"/>
                <w:vertAlign w:val="baseline"/>
                <w:lang w:eastAsia="zh-CN"/>
              </w:rPr>
              <w:t>有益经验和有效做法，包括但不限于智慧社区建设、</w:t>
            </w:r>
            <w:r>
              <w:rPr>
                <w:rFonts w:hint="eastAsia"/>
                <w:vertAlign w:val="baseline"/>
                <w:lang w:val="en-US" w:eastAsia="zh-CN"/>
              </w:rPr>
              <w:t>物业模式创新、服务标准公开、服务质量提升、维修资金收缴使用、业主自治等方面，可另附页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8286" w:type="dxa"/>
            <w:gridSpan w:val="5"/>
            <w:noWrap w:val="0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57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该小区物业管理</w:t>
            </w:r>
          </w:p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仍面临的问题及下一步工作考虑</w:t>
            </w:r>
          </w:p>
        </w:tc>
        <w:tc>
          <w:tcPr>
            <w:tcW w:w="8286" w:type="dxa"/>
            <w:gridSpan w:val="5"/>
            <w:noWrap w:val="0"/>
            <w:vAlign w:val="center"/>
          </w:tcPr>
          <w:p>
            <w:pPr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/>
        <w:jc w:val="both"/>
        <w:textAlignment w:val="auto"/>
        <w:outlineLvl w:val="9"/>
        <w:rPr>
          <w:rFonts w:hint="default" w:eastAsia="宋体"/>
          <w:lang w:val="en-US" w:eastAsia="zh-CN"/>
        </w:rPr>
      </w:pPr>
    </w:p>
    <w:sectPr>
      <w:pgSz w:w="11906" w:h="16838"/>
      <w:pgMar w:top="1083" w:right="873" w:bottom="1083" w:left="87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7F2165"/>
    <w:rsid w:val="1FE78332"/>
    <w:rsid w:val="2BD765D3"/>
    <w:rsid w:val="37FEACA4"/>
    <w:rsid w:val="5BFD3B09"/>
    <w:rsid w:val="5E7CB022"/>
    <w:rsid w:val="63FB8BD4"/>
    <w:rsid w:val="6AF353B6"/>
    <w:rsid w:val="6D7FBC12"/>
    <w:rsid w:val="74F7227A"/>
    <w:rsid w:val="77FF5F64"/>
    <w:rsid w:val="7F37FBB2"/>
    <w:rsid w:val="7F4958D6"/>
    <w:rsid w:val="7FE7C9D5"/>
    <w:rsid w:val="7FEFC122"/>
    <w:rsid w:val="7FFDB00E"/>
    <w:rsid w:val="B52B11CF"/>
    <w:rsid w:val="C9EF3B5C"/>
    <w:rsid w:val="DE7F2165"/>
    <w:rsid w:val="EDD2DAE3"/>
    <w:rsid w:val="F64DD509"/>
    <w:rsid w:val="FFD63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0</Lines>
  <Paragraphs>0</Paragraphs>
  <TotalTime>1.33333333333333</TotalTime>
  <ScaleCrop>false</ScaleCrop>
  <LinksUpToDate>false</LinksUpToDate>
  <CharactersWithSpaces>237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2022-02-23T03:05:00Z</dcterms:created>
  <dc:creator>hanrui</dc:creator>
  <cp:lastModifiedBy>RAFA</cp:lastModifiedBy>
  <cp:lastPrinted>2023-03-14T14:33:38Z</cp:lastPrinted>
  <dcterms:modified xsi:type="dcterms:W3CDTF">2023-04-07T06:29:50Z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86F15FA2FE6243E493D05280AF31B0B5_13</vt:lpwstr>
  </property>
</Properties>
</file>