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spacing w:line="360" w:lineRule="auto"/>
      </w:pPr>
      <w:bookmarkStart w:id="0" w:name="_GoBack"/>
      <w:bookmarkEnd w:id="0"/>
      <w:r>
        <w:rPr>
          <w:rFonts w:hint="eastAsia"/>
        </w:rPr>
        <w:t>准备工作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系统支持各部委进行逐级授权开户，可由最高层级用户（部委汇总用户）进行统一对下属各级单位进行开户操作，也可分别由各级单位自行对自身的下级单位进行开户操作</w:t>
      </w:r>
    </w:p>
    <w:p>
      <w:pPr>
        <w:pStyle w:val="3"/>
        <w:numPr>
          <w:ilvl w:val="1"/>
          <w:numId w:val="1"/>
        </w:numPr>
        <w:spacing w:line="360" w:lineRule="auto"/>
      </w:pPr>
      <w:r>
        <w:rPr>
          <w:rFonts w:hint="eastAsia"/>
        </w:rPr>
        <w:t>部委汇总级用户登陆</w:t>
      </w:r>
    </w:p>
    <w:p>
      <w:pPr>
        <w:spacing w:line="360" w:lineRule="auto"/>
        <w:ind w:firstLine="420"/>
      </w:pPr>
      <w:r>
        <w:rPr>
          <w:rFonts w:hint="eastAsia"/>
        </w:rPr>
        <w:t>使用浏览器（</w:t>
      </w:r>
      <w:r>
        <w:rPr>
          <w:rFonts w:hint="eastAsia"/>
          <w:color w:val="FF0000"/>
        </w:rPr>
        <w:t>推荐使用火狐或者3</w:t>
      </w:r>
      <w:r>
        <w:rPr>
          <w:color w:val="FF0000"/>
        </w:rPr>
        <w:t>60</w:t>
      </w:r>
      <w:r>
        <w:rPr>
          <w:rFonts w:hint="eastAsia"/>
          <w:color w:val="FF0000"/>
        </w:rPr>
        <w:t>浏览器极速模式</w:t>
      </w:r>
      <w:r>
        <w:rPr>
          <w:rFonts w:hint="eastAsia"/>
        </w:rPr>
        <w:t>）打开国家机关事务管理局资产信息管理系统（http://zcgl.ggj.gov.cn），输入2</w:t>
      </w:r>
      <w:r>
        <w:t>019</w:t>
      </w:r>
      <w:r>
        <w:rPr>
          <w:rFonts w:hint="eastAsia"/>
        </w:rPr>
        <w:t>年填报通用资产配置计划申请时使用的用户名及密码登入系统（</w:t>
      </w:r>
      <w:r>
        <w:rPr>
          <w:rFonts w:hint="eastAsia"/>
          <w:color w:val="FF0000"/>
        </w:rPr>
        <w:t>如忘记用户名或密码可以咨询技术支持电话查询</w:t>
      </w:r>
      <w:r>
        <w:rPr>
          <w:rFonts w:hint="eastAsia"/>
        </w:rPr>
        <w:t>）。如图1</w:t>
      </w:r>
      <w:r>
        <w:t>.1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8498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图1.</w:t>
      </w:r>
      <w:r>
        <w:rPr>
          <w:sz w:val="18"/>
          <w:szCs w:val="20"/>
        </w:rPr>
        <w:t>1</w:t>
      </w:r>
    </w:p>
    <w:p>
      <w:pPr>
        <w:pStyle w:val="3"/>
        <w:numPr>
          <w:ilvl w:val="1"/>
          <w:numId w:val="1"/>
        </w:numPr>
        <w:spacing w:line="360" w:lineRule="auto"/>
      </w:pPr>
      <w:r>
        <w:rPr>
          <w:rFonts w:hint="eastAsia"/>
        </w:rPr>
        <w:t>下属单位信息维护</w:t>
      </w:r>
    </w:p>
    <w:p>
      <w:pPr>
        <w:spacing w:line="360" w:lineRule="auto"/>
        <w:ind w:firstLine="420"/>
      </w:pPr>
      <w:r>
        <w:rPr>
          <w:rFonts w:hint="eastAsia"/>
        </w:rPr>
        <w:t>登入系统后，点击系统左上角</w:t>
      </w:r>
      <w:r>
        <w:drawing>
          <wp:inline distT="0" distB="0" distL="0" distR="0">
            <wp:extent cx="135255" cy="13208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155" cy="1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，在弹出的菜单树中依次点选【系统管理设置】---【单位信息管理】菜单，进入单位信息管理页面。如图</w:t>
      </w:r>
      <w:r>
        <w:t>1.2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：</w:t>
      </w:r>
    </w:p>
    <w:p>
      <w:pPr>
        <w:pStyle w:val="18"/>
        <w:ind w:left="425" w:firstLine="0" w:firstLineChars="0"/>
        <w:rPr>
          <w:b/>
        </w:rPr>
      </w:pPr>
      <w:r>
        <w:drawing>
          <wp:inline distT="0" distB="0" distL="0" distR="0">
            <wp:extent cx="5274310" cy="23939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1.2</w:t>
      </w:r>
      <w:r>
        <w:rPr>
          <w:rFonts w:hint="eastAsia"/>
          <w:sz w:val="18"/>
          <w:szCs w:val="16"/>
        </w:rPr>
        <w:t>-</w:t>
      </w:r>
      <w:r>
        <w:rPr>
          <w:sz w:val="18"/>
          <w:szCs w:val="16"/>
        </w:rPr>
        <w:t>1</w:t>
      </w:r>
    </w:p>
    <w:p>
      <w:pPr>
        <w:spacing w:line="360" w:lineRule="auto"/>
        <w:ind w:firstLine="420"/>
      </w:pPr>
      <w:r>
        <w:rPr>
          <w:rFonts w:hint="eastAsia"/>
        </w:rPr>
        <w:t>在单位信息管理页面可以对现有本部委组织机构信息进行维护，也可新增下级单位。在对原有组织机构信息进行维护时，可以通过点击想要修改的单位单位名称部分，进入单位详细信息界面，修改对应信息后点击‘保存’按钮即可。如图</w:t>
      </w:r>
      <w:r>
        <w:t>1.2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和图</w:t>
      </w:r>
      <w:r>
        <w:t>1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：</w:t>
      </w:r>
    </w:p>
    <w:p>
      <w:pPr>
        <w:pStyle w:val="18"/>
        <w:ind w:left="425" w:firstLine="0" w:firstLineChars="0"/>
      </w:pPr>
      <w:r>
        <w:drawing>
          <wp:inline distT="0" distB="0" distL="0" distR="0">
            <wp:extent cx="5274310" cy="249999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1.2-2</w:t>
      </w:r>
    </w:p>
    <w:p>
      <w:pPr>
        <w:pStyle w:val="18"/>
        <w:ind w:left="425" w:firstLine="0" w:firstLineChars="0"/>
      </w:pPr>
      <w:r>
        <w:drawing>
          <wp:inline distT="0" distB="0" distL="0" distR="0">
            <wp:extent cx="5274310" cy="281813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1.2-3</w:t>
      </w:r>
    </w:p>
    <w:p>
      <w:pPr>
        <w:spacing w:line="360" w:lineRule="auto"/>
        <w:ind w:firstLine="420"/>
      </w:pPr>
      <w:r>
        <w:rPr>
          <w:rFonts w:hint="eastAsia"/>
        </w:rPr>
        <w:t>当需要增加下级单位信息时，根据新增的单位级次，选择该单位的上级节点处，点击右侧操作栏内的‘新增下级’按钮，在弹出的详细信息内填写相应信息后，点击‘保存’按钮即可。如图</w:t>
      </w:r>
      <w:r>
        <w:t>1.2-4</w:t>
      </w:r>
      <w:r>
        <w:rPr>
          <w:rFonts w:hint="eastAsia"/>
        </w:rPr>
        <w:t>和图</w:t>
      </w:r>
      <w:r>
        <w:t>1.2-5</w:t>
      </w:r>
      <w:r>
        <w:rPr>
          <w:rFonts w:hint="eastAsia"/>
        </w:rPr>
        <w:t>：</w:t>
      </w:r>
    </w:p>
    <w:p>
      <w:pPr>
        <w:pStyle w:val="18"/>
        <w:ind w:left="425" w:firstLine="0" w:firstLineChars="0"/>
      </w:pPr>
      <w:r>
        <w:drawing>
          <wp:inline distT="0" distB="0" distL="0" distR="0">
            <wp:extent cx="5274310" cy="25126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1.2-4</w:t>
      </w:r>
    </w:p>
    <w:p>
      <w:pPr>
        <w:pStyle w:val="18"/>
        <w:ind w:left="425" w:firstLine="0" w:firstLineChars="0"/>
      </w:pPr>
      <w:r>
        <w:drawing>
          <wp:inline distT="0" distB="0" distL="0" distR="0">
            <wp:extent cx="5274310" cy="28213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1.2-5</w:t>
      </w:r>
    </w:p>
    <w:p>
      <w:pPr>
        <w:pStyle w:val="3"/>
        <w:numPr>
          <w:ilvl w:val="1"/>
          <w:numId w:val="1"/>
        </w:numPr>
        <w:spacing w:line="360" w:lineRule="auto"/>
      </w:pPr>
      <w:r>
        <w:rPr>
          <w:rFonts w:hint="eastAsia"/>
        </w:rPr>
        <w:t>用户信息维护</w:t>
      </w:r>
    </w:p>
    <w:p>
      <w:pPr>
        <w:spacing w:line="360" w:lineRule="auto"/>
        <w:ind w:firstLine="420"/>
      </w:pPr>
      <w:r>
        <w:rPr>
          <w:rFonts w:hint="eastAsia"/>
        </w:rPr>
        <w:t>新增的单位，系统会自动添加相应的该单位用户，账号与该单位编码相同，密码初始为1，可以由该单位操作人员登陆系统后进行密码修改。当需要修改现有的用户信息时，需要主管单位用户登陆系统后，点击系统左上角</w:t>
      </w:r>
      <w:r>
        <w:drawing>
          <wp:inline distT="0" distB="0" distL="0" distR="0">
            <wp:extent cx="135255" cy="132080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155" cy="1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，在弹出的菜单树中依次点选【系统管理设置】---【用户信息管理】菜单，进入单位信息管理页面。如图</w:t>
      </w:r>
      <w:r>
        <w:t>1.3-1</w:t>
      </w:r>
      <w:r>
        <w:rPr>
          <w:rFonts w:hint="eastAsia"/>
        </w:rPr>
        <w:t>：</w:t>
      </w:r>
    </w:p>
    <w:p>
      <w:pPr>
        <w:pStyle w:val="18"/>
        <w:ind w:left="425" w:firstLine="0" w:firstLineChars="0"/>
      </w:pPr>
      <w:r>
        <w:drawing>
          <wp:inline distT="0" distB="0" distL="0" distR="0">
            <wp:extent cx="5274310" cy="2456815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1.3-1</w:t>
      </w:r>
    </w:p>
    <w:p>
      <w:pPr>
        <w:spacing w:line="360" w:lineRule="auto"/>
        <w:ind w:firstLine="420"/>
      </w:pPr>
      <w:r>
        <w:rPr>
          <w:rFonts w:hint="eastAsia"/>
        </w:rPr>
        <w:t>在用户信息管理页面，选择需要调整的单位用户，勾选后点击上方‘修改’按钮，在弹出的详细信息页面根据实际情况调整基本信息，之后点击‘确定’按钮即可。如图</w:t>
      </w:r>
      <w:r>
        <w:t>1.3-2</w:t>
      </w:r>
      <w:r>
        <w:rPr>
          <w:rFonts w:hint="eastAsia"/>
        </w:rPr>
        <w:t>和图</w:t>
      </w:r>
      <w:r>
        <w:t>1.3-3</w:t>
      </w:r>
      <w:r>
        <w:rPr>
          <w:rFonts w:hint="eastAsia"/>
        </w:rPr>
        <w:t>：</w:t>
      </w:r>
    </w:p>
    <w:p>
      <w:pPr>
        <w:pStyle w:val="18"/>
        <w:ind w:left="425" w:firstLine="0" w:firstLineChars="0"/>
      </w:pPr>
      <w:r>
        <w:drawing>
          <wp:inline distT="0" distB="0" distL="0" distR="0">
            <wp:extent cx="5274310" cy="24834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1.3-2</w:t>
      </w:r>
    </w:p>
    <w:p>
      <w:pPr>
        <w:pStyle w:val="18"/>
        <w:ind w:left="425" w:firstLine="0" w:firstLineChars="0"/>
        <w:rPr>
          <w:sz w:val="18"/>
          <w:szCs w:val="16"/>
        </w:rPr>
      </w:pPr>
      <w:r>
        <w:drawing>
          <wp:inline distT="0" distB="0" distL="0" distR="0">
            <wp:extent cx="5274310" cy="4758055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  <w:rPr>
          <w:sz w:val="18"/>
          <w:szCs w:val="16"/>
        </w:rPr>
      </w:pPr>
      <w:r>
        <w:rPr>
          <w:rFonts w:hint="eastAsia"/>
          <w:sz w:val="18"/>
          <w:szCs w:val="16"/>
        </w:rPr>
        <w:t>图</w:t>
      </w:r>
      <w:r>
        <w:rPr>
          <w:sz w:val="18"/>
          <w:szCs w:val="16"/>
        </w:rPr>
        <w:t>1.3-3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基层单位填报操作</w:t>
      </w:r>
    </w:p>
    <w:p>
      <w:pPr>
        <w:pStyle w:val="3"/>
        <w:numPr>
          <w:ilvl w:val="1"/>
          <w:numId w:val="1"/>
        </w:numPr>
        <w:spacing w:line="360" w:lineRule="auto"/>
      </w:pPr>
      <w:r>
        <w:rPr>
          <w:rFonts w:hint="eastAsia"/>
        </w:rPr>
        <w:t>配置计划申请填写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填报页面登入</w:t>
      </w:r>
    </w:p>
    <w:p>
      <w:pPr>
        <w:spacing w:line="360" w:lineRule="auto"/>
        <w:ind w:firstLine="420"/>
      </w:pPr>
      <w:r>
        <w:rPr>
          <w:rFonts w:hint="eastAsia"/>
        </w:rPr>
        <w:t>基层单位操作人员登入系统后，点击系统左上角</w:t>
      </w:r>
      <w:r>
        <w:drawing>
          <wp:inline distT="0" distB="0" distL="0" distR="0">
            <wp:extent cx="135255" cy="1320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155" cy="1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，在弹出的菜单树中依次点选【资产决算管理】---【2</w:t>
      </w:r>
      <w:r>
        <w:t>019</w:t>
      </w:r>
      <w:r>
        <w:rPr>
          <w:rFonts w:hint="eastAsia"/>
        </w:rPr>
        <w:t>年国有资产决算报表填报】菜单，进入2</w:t>
      </w:r>
      <w:r>
        <w:t>019</w:t>
      </w:r>
      <w:r>
        <w:rPr>
          <w:rFonts w:hint="eastAsia"/>
        </w:rPr>
        <w:t>年资产决算填报页面。如图2.1</w:t>
      </w:r>
      <w:r>
        <w:t>.1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5488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.1.1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填报页面填写</w:t>
      </w:r>
    </w:p>
    <w:p>
      <w:pPr>
        <w:spacing w:line="360" w:lineRule="auto"/>
        <w:ind w:firstLine="420"/>
      </w:pPr>
      <w:r>
        <w:rPr>
          <w:rFonts w:hint="eastAsia"/>
        </w:rPr>
        <w:t>进入填报页面后，首先填写【封面】表，其中‘单位名称’系统会根据登陆的单位自动取出，其余字段需要自行进行选择或填写，完成后点击上方‘保存’按钮。如图：2</w:t>
      </w:r>
      <w:r>
        <w:t>.1.2</w:t>
      </w:r>
      <w:r>
        <w:rPr>
          <w:rFonts w:hint="eastAsia"/>
        </w:rPr>
        <w:t>-</w:t>
      </w:r>
      <w:r>
        <w:t>1</w:t>
      </w:r>
    </w:p>
    <w:p>
      <w:pPr>
        <w:spacing w:line="360" w:lineRule="auto"/>
      </w:pPr>
      <w:r>
        <w:drawing>
          <wp:inline distT="0" distB="0" distL="0" distR="0">
            <wp:extent cx="5274310" cy="252031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图2</w:t>
      </w:r>
      <w:r>
        <w:t>.1.2</w:t>
      </w:r>
      <w:r>
        <w:rPr>
          <w:rFonts w:hint="eastAsia"/>
        </w:rPr>
        <w:t>-</w:t>
      </w:r>
      <w:r>
        <w:t>1</w:t>
      </w:r>
    </w:p>
    <w:p>
      <w:pPr>
        <w:spacing w:line="360" w:lineRule="auto"/>
        <w:ind w:firstLine="420"/>
      </w:pPr>
      <w:r>
        <w:rPr>
          <w:rFonts w:hint="eastAsia"/>
        </w:rPr>
        <w:t>如填完后未点击‘保存’按钮，直接在左下方选择其他表格，系统会弹出如下提示：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3397250" cy="1620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6262" cy="16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正确保存【封面】数据后，点击左下方表格列表，点选“附表”节点下的【F</w:t>
      </w:r>
      <w:r>
        <w:t xml:space="preserve">01 </w:t>
      </w:r>
      <w:r>
        <w:rPr>
          <w:rFonts w:hint="eastAsia"/>
        </w:rPr>
        <w:t>资产负债表（国管资决0</w:t>
      </w:r>
      <w:r>
        <w:t>1</w:t>
      </w:r>
      <w:r>
        <w:rPr>
          <w:rFonts w:hint="eastAsia"/>
        </w:rPr>
        <w:t>表）】，进入资产负债表内容填写表格，按实际情况填写表格后点击上方‘保存’按钮。如下图2</w:t>
      </w:r>
      <w:r>
        <w:t>.1.2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5171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.1.2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2</w:t>
      </w:r>
    </w:p>
    <w:p>
      <w:pPr>
        <w:spacing w:line="360" w:lineRule="auto"/>
        <w:ind w:firstLine="420"/>
      </w:pPr>
      <w:r>
        <w:rPr>
          <w:rFonts w:hint="eastAsia"/>
        </w:rPr>
        <w:t>正确保存【F</w:t>
      </w:r>
      <w:r>
        <w:t xml:space="preserve">01 </w:t>
      </w:r>
      <w:r>
        <w:rPr>
          <w:rFonts w:hint="eastAsia"/>
        </w:rPr>
        <w:t>资产负债表（国管资决0</w:t>
      </w:r>
      <w:r>
        <w:t>1</w:t>
      </w:r>
      <w:r>
        <w:rPr>
          <w:rFonts w:hint="eastAsia"/>
        </w:rPr>
        <w:t>表）】数据后，点击左下方表格列表，点选“附表”节点下的其余表格分别进行填写并保存，完成有决算附表的填报工作。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数据的导出及导入</w:t>
      </w:r>
    </w:p>
    <w:p>
      <w:pPr>
        <w:spacing w:line="360" w:lineRule="auto"/>
        <w:ind w:firstLine="420"/>
      </w:pPr>
      <w:r>
        <w:rPr>
          <w:rFonts w:hint="eastAsia"/>
        </w:rPr>
        <w:t>填报明细表数据时，由于数据量较大，可以通过excel导入的方式进行填写。点击上方‘更多’菜单树下的‘导出’按钮，根据自身需要导出单个表或者所有表，以此导出的excel作为填写模板进行填写。如图2</w:t>
      </w:r>
      <w:r>
        <w:t>.1.3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和2</w:t>
      </w:r>
      <w:r>
        <w:t>.1.3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528570"/>
            <wp:effectExtent l="0" t="0" r="254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.1.3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1</w:t>
      </w:r>
    </w:p>
    <w:p>
      <w:pPr>
        <w:spacing w:line="360" w:lineRule="auto"/>
        <w:jc w:val="center"/>
      </w:pPr>
      <w:r>
        <w:drawing>
          <wp:inline distT="0" distB="0" distL="0" distR="0">
            <wp:extent cx="4895215" cy="218059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.1.3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2</w:t>
      </w:r>
    </w:p>
    <w:p>
      <w:pPr>
        <w:spacing w:line="360" w:lineRule="auto"/>
        <w:ind w:firstLine="420"/>
      </w:pPr>
      <w:r>
        <w:rPr>
          <w:rFonts w:hint="eastAsia"/>
        </w:rPr>
        <w:t>在excel模板中填写完成之后，点击页面上方‘更多’菜单树下‘导入’按钮，在弹出的框内，可以通过点击‘高级选项’，根据实际填写的模板选择单张货多张报表进行导入。如图：2</w:t>
      </w:r>
      <w:r>
        <w:t>.1.3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和2</w:t>
      </w:r>
      <w:r>
        <w:t>.1.3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5006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.1.3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3</w:t>
      </w:r>
    </w:p>
    <w:p>
      <w:pPr>
        <w:spacing w:line="360" w:lineRule="auto"/>
        <w:jc w:val="center"/>
        <w:rPr>
          <w:sz w:val="18"/>
          <w:szCs w:val="20"/>
        </w:rPr>
      </w:pPr>
      <w:r>
        <w:drawing>
          <wp:inline distT="0" distB="0" distL="0" distR="0">
            <wp:extent cx="4866640" cy="25425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.1.3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4</w:t>
      </w:r>
    </w:p>
    <w:p>
      <w:pPr>
        <w:spacing w:line="360" w:lineRule="auto"/>
        <w:ind w:firstLine="420"/>
      </w:pPr>
      <w:r>
        <w:rPr>
          <w:rFonts w:hint="eastAsia"/>
        </w:rPr>
        <w:t>当数据量过大时，系统导入需要等待一定时间，导入完成后，系统会弹出保存成功的提示信息。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*在导入【</w:t>
      </w:r>
      <w:r>
        <w:rPr>
          <w:color w:val="FF0000"/>
        </w:rPr>
        <w:t>MX02 固定资产处置明细表(国管资明细02表</w:t>
      </w:r>
      <w:r>
        <w:rPr>
          <w:rFonts w:hint="eastAsia"/>
          <w:color w:val="FF0000"/>
        </w:rPr>
        <w:t>】时，如果数据中存在资产类别名称为‘其他客车’的数据，需要手工在系统中将实际应属于专用设备类的“其他客车”类别调整至通用设备类的“其他客车”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数据上报</w:t>
      </w:r>
    </w:p>
    <w:p>
      <w:pPr>
        <w:spacing w:line="360" w:lineRule="auto"/>
        <w:ind w:firstLine="420"/>
      </w:pPr>
      <w:r>
        <w:rPr>
          <w:rFonts w:hint="eastAsia"/>
        </w:rPr>
        <w:t>基层操作人员完成数据填写并保存后，点击上方‘审核’菜单树下的‘全表审核’按钮，对数据的逻辑进行初步审核，审核完成后，右上方会弹出审核结果提示。如图2</w:t>
      </w:r>
      <w:r>
        <w:t>.1.4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和2</w:t>
      </w:r>
      <w:r>
        <w:t>.1.4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413635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1</w:t>
      </w:r>
    </w:p>
    <w:p>
      <w:pPr>
        <w:spacing w:line="360" w:lineRule="auto"/>
        <w:jc w:val="center"/>
        <w:rPr>
          <w:sz w:val="18"/>
          <w:szCs w:val="20"/>
        </w:rPr>
      </w:pPr>
      <w:r>
        <w:drawing>
          <wp:inline distT="0" distB="0" distL="0" distR="0">
            <wp:extent cx="5274310" cy="2451735"/>
            <wp:effectExtent l="0" t="0" r="254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2</w:t>
      </w:r>
    </w:p>
    <w:p>
      <w:pPr>
        <w:spacing w:line="360" w:lineRule="auto"/>
        <w:jc w:val="center"/>
        <w:rPr>
          <w:rFonts w:hint="eastAsia"/>
          <w:sz w:val="18"/>
          <w:szCs w:val="20"/>
        </w:rPr>
      </w:pPr>
    </w:p>
    <w:p>
      <w:pPr>
        <w:spacing w:line="360" w:lineRule="auto"/>
        <w:ind w:firstLine="420"/>
      </w:pPr>
      <w:r>
        <w:rPr>
          <w:rFonts w:hint="eastAsia"/>
        </w:rPr>
        <w:t>当审核未通过时，点击上方‘审核’菜单树下的‘审核结果’按钮，在弹出的结果框内，点开报表名称的下拉框，可以分别查看各表中是否存有未通过审核的公式信息，点选其中标红的报表，查看改表详细未通过审核的公式。如图2</w:t>
      </w:r>
      <w:r>
        <w:t>.1.4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、图2</w:t>
      </w:r>
      <w:r>
        <w:t>.1.4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及图2</w:t>
      </w:r>
      <w:r>
        <w:t>.1.4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30441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3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4066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4</w:t>
      </w:r>
    </w:p>
    <w:p>
      <w:pPr>
        <w:spacing w:line="360" w:lineRule="auto"/>
        <w:rPr>
          <w:sz w:val="18"/>
          <w:szCs w:val="20"/>
        </w:rPr>
      </w:pPr>
      <w:r>
        <w:drawing>
          <wp:inline distT="0" distB="0" distL="0" distR="0">
            <wp:extent cx="5274310" cy="22656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5</w:t>
      </w:r>
    </w:p>
    <w:p>
      <w:pPr>
        <w:spacing w:line="360" w:lineRule="auto"/>
        <w:ind w:firstLine="420"/>
      </w:pPr>
      <w:r>
        <w:rPr>
          <w:rFonts w:hint="eastAsia"/>
        </w:rPr>
        <w:t>根据审核结果中的信息，对附表及明细表填写的内容进行调整，调整完成后重复以上操作进行审核。</w:t>
      </w:r>
    </w:p>
    <w:p>
      <w:pPr>
        <w:spacing w:line="360" w:lineRule="auto"/>
        <w:ind w:firstLine="420"/>
      </w:pPr>
      <w:r>
        <w:rPr>
          <w:rFonts w:hint="eastAsia"/>
        </w:rPr>
        <w:t>如果部分公式因实际情况确实存在无法审核通过的情况，可以在查询审核结果栏中，勾选这些公式后点击上方“强审”按钮，将该公式强制通过。如图2</w:t>
      </w:r>
      <w:r>
        <w:t>.1.4</w:t>
      </w:r>
      <w:r>
        <w:rPr>
          <w:rFonts w:hint="eastAsia"/>
        </w:rPr>
        <w:t>-</w:t>
      </w:r>
      <w:r>
        <w:t>6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2682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6</w:t>
      </w:r>
    </w:p>
    <w:p>
      <w:pPr>
        <w:spacing w:line="360" w:lineRule="auto"/>
        <w:ind w:firstLine="420"/>
      </w:pPr>
      <w:r>
        <w:rPr>
          <w:rFonts w:hint="eastAsia"/>
        </w:rPr>
        <w:t>对报表数据审核完成后（部分公式完成强审操作），点击上方‘更多’菜单树下的‘报送说明’按钮，在弹出的对话框内点击“新增”上传本年度决算表报说明电子版文档。如图2</w:t>
      </w:r>
      <w:r>
        <w:t>.1.4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及图2</w:t>
      </w:r>
      <w:r>
        <w:t>.1.4</w:t>
      </w:r>
      <w:r>
        <w:rPr>
          <w:rFonts w:hint="eastAsia"/>
        </w:rPr>
        <w:t>-</w:t>
      </w:r>
      <w:r>
        <w:t>8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42189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7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4310" cy="311912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8</w:t>
      </w:r>
    </w:p>
    <w:p>
      <w:pPr>
        <w:spacing w:line="360" w:lineRule="auto"/>
        <w:ind w:firstLine="420"/>
      </w:pPr>
      <w:r>
        <w:rPr>
          <w:rFonts w:hint="eastAsia"/>
        </w:rPr>
        <w:t>以上操作全部完成后，点击上方“流程”菜单树下的‘报送’按钮，将本单位的决算数据进行上报，完成本年决算数据填报工作。如图2</w:t>
      </w:r>
      <w:r>
        <w:t>.1.4</w:t>
      </w:r>
      <w:r>
        <w:rPr>
          <w:rFonts w:hint="eastAsia"/>
        </w:rPr>
        <w:t>-</w:t>
      </w:r>
      <w:r>
        <w:t>9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352675"/>
            <wp:effectExtent l="0" t="0" r="254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.1.4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9</w:t>
      </w:r>
    </w:p>
    <w:p>
      <w:pPr>
        <w:spacing w:line="360" w:lineRule="auto"/>
        <w:rPr>
          <w:rFonts w:hint="eastAsia"/>
        </w:rPr>
      </w:pPr>
    </w:p>
    <w:p>
      <w:pPr>
        <w:pStyle w:val="3"/>
        <w:numPr>
          <w:ilvl w:val="1"/>
          <w:numId w:val="1"/>
        </w:numPr>
        <w:spacing w:line="360" w:lineRule="auto"/>
      </w:pPr>
      <w:r>
        <w:rPr>
          <w:rFonts w:hint="eastAsia"/>
        </w:rPr>
        <w:t>填报数据打印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生成打印模板</w:t>
      </w:r>
    </w:p>
    <w:p>
      <w:pPr>
        <w:spacing w:line="360" w:lineRule="auto"/>
        <w:ind w:firstLine="420"/>
      </w:pPr>
      <w:r>
        <w:rPr>
          <w:rFonts w:hint="eastAsia"/>
        </w:rPr>
        <w:t>需要对数据进行打印时，可以点击上方‘打印’按钮，在弹出框内可以根据自身情况选择‘本表打印’、‘全表打印’或者‘选表打印’三种方式。在选择好指定打印模式后，点击弹出框下部的‘打印设置’，选择合适的‘纸张大小’，‘纸张方向’选择为‘横向’，之后点击框体内的‘打印’以此形式生成P</w:t>
      </w:r>
      <w:r>
        <w:t>DF</w:t>
      </w:r>
      <w:r>
        <w:rPr>
          <w:rFonts w:hint="eastAsia"/>
        </w:rPr>
        <w:t>类型的打印模板文件。如图2</w:t>
      </w:r>
      <w:r>
        <w:t>.2</w:t>
      </w:r>
      <w:r>
        <w:rPr>
          <w:rFonts w:hint="eastAsia"/>
        </w:rPr>
        <w:t>.</w:t>
      </w:r>
      <w:r>
        <w:t>1:</w:t>
      </w:r>
    </w:p>
    <w:p>
      <w:pPr>
        <w:spacing w:line="360" w:lineRule="auto"/>
      </w:pPr>
      <w:r>
        <w:drawing>
          <wp:inline distT="0" distB="0" distL="0" distR="0">
            <wp:extent cx="5274310" cy="251904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.2.1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打印数据</w:t>
      </w:r>
    </w:p>
    <w:p>
      <w:pPr>
        <w:spacing w:line="360" w:lineRule="auto"/>
        <w:ind w:firstLine="420"/>
      </w:pPr>
      <w:r>
        <w:rPr>
          <w:rFonts w:hint="eastAsia"/>
        </w:rPr>
        <w:t>在生成了P</w:t>
      </w:r>
      <w:r>
        <w:t>DF</w:t>
      </w:r>
      <w:r>
        <w:rPr>
          <w:rFonts w:hint="eastAsia"/>
        </w:rPr>
        <w:t>打印模板文件后，可以在弹出的</w:t>
      </w:r>
      <w:r>
        <w:t>PDF</w:t>
      </w:r>
      <w:r>
        <w:rPr>
          <w:rFonts w:hint="eastAsia"/>
        </w:rPr>
        <w:t>预览页面，点击右上角‘打印’按钮，在左侧弹出的打印设置框内，根据实际情况选择‘打印机’和‘页码’，将‘彩色’一栏的内容设置为‘黑白色’，‘纸张尺寸’一栏设置为‘A</w:t>
      </w:r>
      <w:r>
        <w:t>4</w:t>
      </w:r>
      <w:r>
        <w:rPr>
          <w:rFonts w:hint="eastAsia"/>
        </w:rPr>
        <w:t>’，‘缩放’一栏设置中勾选‘适合页面大小’。之后点击‘打印’按钮，进行最终打印。如图2</w:t>
      </w:r>
      <w:r>
        <w:t>.2.2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和2</w:t>
      </w:r>
      <w:r>
        <w:t>.2.2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52984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.2.2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1</w:t>
      </w:r>
    </w:p>
    <w:p>
      <w:pPr>
        <w:spacing w:line="360" w:lineRule="auto"/>
        <w:jc w:val="center"/>
        <w:rPr>
          <w:sz w:val="18"/>
          <w:szCs w:val="20"/>
        </w:rPr>
      </w:pPr>
      <w:r>
        <w:drawing>
          <wp:inline distT="0" distB="0" distL="0" distR="0">
            <wp:extent cx="5274310" cy="28130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  <w:r>
        <w:rPr>
          <w:sz w:val="18"/>
          <w:szCs w:val="20"/>
        </w:rPr>
        <w:t>.2.2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2</w:t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主管部门报审操作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部门数据汇总</w:t>
      </w:r>
    </w:p>
    <w:p>
      <w:pPr>
        <w:spacing w:line="360" w:lineRule="auto"/>
        <w:ind w:firstLine="420"/>
      </w:pPr>
      <w:r>
        <w:rPr>
          <w:rFonts w:hint="eastAsia"/>
        </w:rPr>
        <w:t>在基层单位完成数据填写并上报后，主管单位操作人员登入系统后，点击系统左上角</w:t>
      </w:r>
      <w:r>
        <w:drawing>
          <wp:inline distT="0" distB="0" distL="0" distR="0">
            <wp:extent cx="135255" cy="1320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155" cy="1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，在弹出的菜单树中依次点选【资产决算管理】---【2</w:t>
      </w:r>
      <w:r>
        <w:t>019</w:t>
      </w:r>
      <w:r>
        <w:rPr>
          <w:rFonts w:hint="eastAsia"/>
        </w:rPr>
        <w:t>年国有资产决算报表填报】菜单，进入2</w:t>
      </w:r>
      <w:r>
        <w:t>019</w:t>
      </w:r>
      <w:r>
        <w:rPr>
          <w:rFonts w:hint="eastAsia"/>
        </w:rPr>
        <w:t>年度国有资产决算报表填报页面。如图</w:t>
      </w:r>
      <w:r>
        <w:t>3</w:t>
      </w:r>
      <w:r>
        <w:rPr>
          <w:rFonts w:hint="eastAsia"/>
        </w:rPr>
        <w:t>.1</w:t>
      </w:r>
      <w:r>
        <w:t>.1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45808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</w:t>
      </w:r>
      <w:r>
        <w:rPr>
          <w:sz w:val="18"/>
          <w:szCs w:val="20"/>
        </w:rPr>
        <w:t>3.1.1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1</w:t>
      </w:r>
    </w:p>
    <w:p>
      <w:pPr>
        <w:spacing w:line="360" w:lineRule="auto"/>
        <w:ind w:firstLine="420"/>
      </w:pPr>
      <w:r>
        <w:rPr>
          <w:rFonts w:hint="eastAsia"/>
        </w:rPr>
        <w:t>主管部门在配置计划申请页面，可以根据左方组织机构树查看下级单位的填报情况，如图3</w:t>
      </w:r>
      <w:r>
        <w:t>.1.1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524760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图3</w:t>
      </w:r>
      <w:r>
        <w:rPr>
          <w:sz w:val="18"/>
          <w:szCs w:val="20"/>
        </w:rPr>
        <w:t>.1.1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2</w:t>
      </w:r>
    </w:p>
    <w:p>
      <w:pPr>
        <w:spacing w:line="360" w:lineRule="auto"/>
        <w:ind w:firstLine="420"/>
      </w:pPr>
      <w:r>
        <w:rPr>
          <w:rFonts w:hint="eastAsia"/>
        </w:rPr>
        <w:t>点击上方‘汇总’按钮，在弹出框内根据实际需要选择汇总方式后，点击框内‘汇总’按钮，生成主管单位的汇总数据。如图</w:t>
      </w:r>
      <w:r>
        <w:t>3.1.1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：</w:t>
      </w:r>
    </w:p>
    <w:p>
      <w:pPr>
        <w:spacing w:line="360" w:lineRule="auto"/>
        <w:rPr>
          <w:sz w:val="18"/>
          <w:szCs w:val="20"/>
        </w:rPr>
      </w:pPr>
      <w:r>
        <w:drawing>
          <wp:inline distT="0" distB="0" distL="0" distR="0">
            <wp:extent cx="5274310" cy="2510790"/>
            <wp:effectExtent l="0" t="0" r="2540" b="381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5"/>
          <w:szCs w:val="16"/>
        </w:rPr>
      </w:pPr>
      <w:r>
        <w:rPr>
          <w:rFonts w:hint="eastAsia"/>
          <w:sz w:val="15"/>
          <w:szCs w:val="16"/>
        </w:rPr>
        <w:t>图3</w:t>
      </w:r>
      <w:r>
        <w:rPr>
          <w:sz w:val="15"/>
          <w:szCs w:val="16"/>
        </w:rPr>
        <w:t>.1.1</w:t>
      </w:r>
      <w:r>
        <w:rPr>
          <w:rFonts w:hint="eastAsia"/>
          <w:sz w:val="15"/>
          <w:szCs w:val="16"/>
        </w:rPr>
        <w:t>-</w:t>
      </w:r>
      <w:r>
        <w:rPr>
          <w:sz w:val="15"/>
          <w:szCs w:val="16"/>
        </w:rPr>
        <w:t>3</w:t>
      </w:r>
    </w:p>
    <w:p>
      <w:pPr>
        <w:pStyle w:val="4"/>
        <w:numPr>
          <w:ilvl w:val="2"/>
          <w:numId w:val="1"/>
        </w:numPr>
        <w:spacing w:line="360" w:lineRule="auto"/>
      </w:pPr>
      <w:r>
        <w:rPr>
          <w:rFonts w:hint="eastAsia"/>
        </w:rPr>
        <w:t>基层单位数据审核</w:t>
      </w:r>
    </w:p>
    <w:p>
      <w:pPr>
        <w:spacing w:line="360" w:lineRule="auto"/>
        <w:ind w:firstLine="420"/>
      </w:pPr>
      <w:r>
        <w:rPr>
          <w:rFonts w:hint="eastAsia"/>
        </w:rPr>
        <w:t>对于已上报的基层单位数据，在数据审核不通过时，可以点击上方‘流程’菜单树下‘退回’按钮，将已上报的数据退回原基层单位进行修改。如图3</w:t>
      </w:r>
      <w:r>
        <w:t>.1.2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：</w:t>
      </w:r>
    </w:p>
    <w:p>
      <w:pPr>
        <w:spacing w:line="360" w:lineRule="auto"/>
      </w:pPr>
      <w:r>
        <w:drawing>
          <wp:inline distT="0" distB="0" distL="0" distR="0">
            <wp:extent cx="5274310" cy="242760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图3</w:t>
      </w:r>
      <w:r>
        <w:rPr>
          <w:sz w:val="18"/>
          <w:szCs w:val="20"/>
        </w:rPr>
        <w:t>.1.2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1</w:t>
      </w:r>
    </w:p>
    <w:p>
      <w:pPr>
        <w:spacing w:line="360" w:lineRule="auto"/>
        <w:ind w:firstLine="420"/>
      </w:pPr>
      <w:r>
        <w:rPr>
          <w:rFonts w:hint="eastAsia"/>
        </w:rPr>
        <w:t>当所有下级单位数据均已经填报并通过审核后，可以在汇总单位树位置处，点击上方‘流程’菜单树下的‘报送’按钮，将本部委数据上报至上级单位或国管局，完成本年资产决算填报工作。如图</w:t>
      </w:r>
      <w:r>
        <w:t>3.1.2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</w:p>
    <w:p>
      <w:pPr>
        <w:spacing w:line="360" w:lineRule="auto"/>
        <w:rPr>
          <w:sz w:val="18"/>
          <w:szCs w:val="20"/>
        </w:rPr>
      </w:pPr>
      <w:r>
        <w:drawing>
          <wp:inline distT="0" distB="0" distL="0" distR="0">
            <wp:extent cx="5274310" cy="2449195"/>
            <wp:effectExtent l="0" t="0" r="254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</w:t>
      </w:r>
      <w:r>
        <w:rPr>
          <w:sz w:val="18"/>
          <w:szCs w:val="20"/>
        </w:rPr>
        <w:t>3.1.2</w:t>
      </w:r>
      <w:r>
        <w:rPr>
          <w:rFonts w:hint="eastAsia"/>
          <w:sz w:val="18"/>
          <w:szCs w:val="20"/>
        </w:rPr>
        <w:t>-</w:t>
      </w:r>
      <w:r>
        <w:rPr>
          <w:sz w:val="18"/>
          <w:szCs w:val="20"/>
        </w:rPr>
        <w:t>2</w: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>数据打印的方式见本手册‘2</w:t>
      </w:r>
      <w:r>
        <w:rPr>
          <w:color w:val="FF0000"/>
        </w:rPr>
        <w:t xml:space="preserve">.2 </w:t>
      </w:r>
      <w:r>
        <w:rPr>
          <w:rFonts w:hint="eastAsia"/>
          <w:color w:val="FF0000"/>
        </w:rPr>
        <w:t>填报数据打印’部分内容。</w:t>
      </w:r>
    </w:p>
    <w:p>
      <w:pPr>
        <w:rPr>
          <w:color w:val="FF0000"/>
        </w:rPr>
      </w:pP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系统技术支持人员信息：</w:t>
      </w:r>
    </w:p>
    <w:tbl>
      <w:tblPr>
        <w:tblStyle w:val="11"/>
        <w:tblW w:w="67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900"/>
        <w:gridCol w:w="1900"/>
        <w:gridCol w:w="190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电话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座机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微信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邵彬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18810189923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010-55604294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18647221500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胡汉彪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15764509206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010-55604294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15764509206</w:t>
            </w:r>
          </w:p>
        </w:tc>
      </w:tr>
    </w:tbl>
    <w:p>
      <w:pPr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PakType Naskh Bas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PakType Naskh Basic">
    <w:panose1 w:val="00000400000000000000"/>
    <w:charset w:val="00"/>
    <w:family w:val="auto"/>
    <w:pitch w:val="default"/>
    <w:sig w:usb0="80006003" w:usb1="8000000A" w:usb2="00000008" w:usb3="00000000" w:csb0="00000041" w:csb1="20080000"/>
  </w:font>
  <w:font w:name="DejaVa Sans">
    <w:altName w:val="PakType Naskh Bas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PakType Naskh Basic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9215D"/>
    <w:multiLevelType w:val="multilevel"/>
    <w:tmpl w:val="5769215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sz w:val="32"/>
        <w:szCs w:val="32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48"/>
    <w:rsid w:val="0002028A"/>
    <w:rsid w:val="00035167"/>
    <w:rsid w:val="000770BA"/>
    <w:rsid w:val="001245E7"/>
    <w:rsid w:val="001955CE"/>
    <w:rsid w:val="001A6BFE"/>
    <w:rsid w:val="001E44D3"/>
    <w:rsid w:val="00245846"/>
    <w:rsid w:val="002460C3"/>
    <w:rsid w:val="002A28F8"/>
    <w:rsid w:val="002D2516"/>
    <w:rsid w:val="00310300"/>
    <w:rsid w:val="003C67D9"/>
    <w:rsid w:val="003D1BDB"/>
    <w:rsid w:val="003F4779"/>
    <w:rsid w:val="00450D80"/>
    <w:rsid w:val="004A2A14"/>
    <w:rsid w:val="0054374E"/>
    <w:rsid w:val="00545444"/>
    <w:rsid w:val="0063037E"/>
    <w:rsid w:val="00691A6D"/>
    <w:rsid w:val="006A4DC3"/>
    <w:rsid w:val="006B0F2A"/>
    <w:rsid w:val="006D0E3C"/>
    <w:rsid w:val="00791B64"/>
    <w:rsid w:val="00844068"/>
    <w:rsid w:val="00884DAC"/>
    <w:rsid w:val="008A4CD7"/>
    <w:rsid w:val="00922977"/>
    <w:rsid w:val="00935C6E"/>
    <w:rsid w:val="00A97E05"/>
    <w:rsid w:val="00AC423B"/>
    <w:rsid w:val="00AE5E42"/>
    <w:rsid w:val="00B218C2"/>
    <w:rsid w:val="00B42E9A"/>
    <w:rsid w:val="00B60949"/>
    <w:rsid w:val="00C22964"/>
    <w:rsid w:val="00C33C48"/>
    <w:rsid w:val="00D31261"/>
    <w:rsid w:val="00DC4385"/>
    <w:rsid w:val="00E0215C"/>
    <w:rsid w:val="00FD6365"/>
    <w:rsid w:val="77EFC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2 字符"/>
    <w:basedOn w:val="9"/>
    <w:link w:val="3"/>
    <w:qFormat/>
    <w:uiPriority w:val="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3 字符"/>
    <w:basedOn w:val="9"/>
    <w:link w:val="4"/>
    <w:qFormat/>
    <w:uiPriority w:val="9"/>
    <w:rPr>
      <w:rFonts w:eastAsia="宋体"/>
      <w:b/>
      <w:bCs/>
      <w:sz w:val="32"/>
      <w:szCs w:val="32"/>
    </w:rPr>
  </w:style>
  <w:style w:type="character" w:customStyle="1" w:styleId="15">
    <w:name w:val="标题 4 字符"/>
    <w:basedOn w:val="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6">
    <w:name w:val="标题 5 字符"/>
    <w:basedOn w:val="9"/>
    <w:link w:val="6"/>
    <w:qFormat/>
    <w:uiPriority w:val="9"/>
    <w:rPr>
      <w:rFonts w:eastAsia="宋体"/>
      <w:b/>
      <w:bCs/>
      <w:sz w:val="28"/>
      <w:szCs w:val="28"/>
    </w:rPr>
  </w:style>
  <w:style w:type="character" w:customStyle="1" w:styleId="17">
    <w:name w:val="标题 1 字符"/>
    <w:basedOn w:val="9"/>
    <w:link w:val="2"/>
    <w:qFormat/>
    <w:uiPriority w:val="9"/>
    <w:rPr>
      <w:rFonts w:eastAsia="宋体"/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9"/>
    <w:link w:val="8"/>
    <w:qFormat/>
    <w:uiPriority w:val="99"/>
    <w:rPr>
      <w:rFonts w:eastAsia="宋体"/>
      <w:sz w:val="18"/>
      <w:szCs w:val="18"/>
    </w:rPr>
  </w:style>
  <w:style w:type="character" w:customStyle="1" w:styleId="20">
    <w:name w:val="页脚 字符"/>
    <w:basedOn w:val="9"/>
    <w:link w:val="7"/>
    <w:qFormat/>
    <w:uiPriority w:val="99"/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492</Words>
  <Characters>2809</Characters>
  <Lines>23</Lines>
  <Paragraphs>6</Paragraphs>
  <TotalTime>426</TotalTime>
  <ScaleCrop>false</ScaleCrop>
  <LinksUpToDate>false</LinksUpToDate>
  <CharactersWithSpaces>3295</CharactersWithSpaces>
  <Application>WPS Office_10.1.0.7558_F1E327BC-269C-435d-A152-05C5408002CA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2019-09-16T10:19:00Z</dcterms:created>
  <dc:creator>邵 彬</dc:creator>
  <cp:lastModifiedBy>renkun</cp:lastModifiedBy>
  <dcterms:modified xsi:type="dcterms:W3CDTF">2020-01-06T10:44:15Z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2052-10.1.0.7558</vt:lpwstr>
  </property>
</Properties>
</file>